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D32" w:rsidRPr="00C35B7D" w:rsidRDefault="00511D32" w:rsidP="0082487C">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88"/>
        <w:gridCol w:w="6570"/>
        <w:gridCol w:w="2358"/>
      </w:tblGrid>
      <w:tr w:rsidR="00511D32" w:rsidTr="00511D32">
        <w:tc>
          <w:tcPr>
            <w:tcW w:w="2088" w:type="dxa"/>
          </w:tcPr>
          <w:p w:rsidR="00511D32" w:rsidRDefault="00511D32" w:rsidP="00511D32">
            <w:pPr>
              <w:rPr>
                <w:b/>
                <w:sz w:val="28"/>
                <w:szCs w:val="28"/>
              </w:rPr>
            </w:pPr>
            <w:r>
              <w:rPr>
                <w:b/>
                <w:noProof/>
                <w:sz w:val="28"/>
                <w:szCs w:val="28"/>
              </w:rPr>
              <w:drawing>
                <wp:inline distT="0" distB="0" distL="0" distR="0">
                  <wp:extent cx="523875" cy="607695"/>
                  <wp:effectExtent l="0" t="0" r="952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ght.jpg"/>
                          <pic:cNvPicPr/>
                        </pic:nvPicPr>
                        <pic:blipFill>
                          <a:blip r:embed="rId7">
                            <a:extLst>
                              <a:ext uri="{28A0092B-C50C-407E-A947-70E740481C1C}">
                                <a14:useLocalDpi xmlns:a14="http://schemas.microsoft.com/office/drawing/2010/main" val="0"/>
                              </a:ext>
                            </a:extLst>
                          </a:blip>
                          <a:stretch>
                            <a:fillRect/>
                          </a:stretch>
                        </pic:blipFill>
                        <pic:spPr>
                          <a:xfrm>
                            <a:off x="0" y="0"/>
                            <a:ext cx="523875" cy="607695"/>
                          </a:xfrm>
                          <a:prstGeom prst="rect">
                            <a:avLst/>
                          </a:prstGeom>
                        </pic:spPr>
                      </pic:pic>
                    </a:graphicData>
                  </a:graphic>
                </wp:inline>
              </w:drawing>
            </w:r>
          </w:p>
        </w:tc>
        <w:tc>
          <w:tcPr>
            <w:tcW w:w="6570" w:type="dxa"/>
          </w:tcPr>
          <w:p w:rsidR="00511D32" w:rsidRPr="00511D32" w:rsidRDefault="00511D32" w:rsidP="0082487C">
            <w:pPr>
              <w:jc w:val="center"/>
              <w:rPr>
                <w:b/>
                <w:sz w:val="32"/>
                <w:szCs w:val="32"/>
              </w:rPr>
            </w:pPr>
            <w:r w:rsidRPr="00511D32">
              <w:rPr>
                <w:b/>
                <w:sz w:val="32"/>
                <w:szCs w:val="32"/>
              </w:rPr>
              <w:t>Lo Ellen Park Secondary School</w:t>
            </w:r>
          </w:p>
          <w:p w:rsidR="00511D32" w:rsidRPr="00511D32" w:rsidRDefault="002F6DC4" w:rsidP="00A519F9">
            <w:pPr>
              <w:jc w:val="center"/>
              <w:rPr>
                <w:b/>
                <w:sz w:val="32"/>
                <w:szCs w:val="32"/>
              </w:rPr>
            </w:pPr>
            <w:r>
              <w:rPr>
                <w:b/>
                <w:sz w:val="32"/>
                <w:szCs w:val="32"/>
              </w:rPr>
              <w:t xml:space="preserve">Course Outline  </w:t>
            </w:r>
            <w:r w:rsidR="00A519F9">
              <w:rPr>
                <w:b/>
                <w:sz w:val="32"/>
                <w:szCs w:val="32"/>
              </w:rPr>
              <w:t>2023</w:t>
            </w:r>
          </w:p>
        </w:tc>
        <w:tc>
          <w:tcPr>
            <w:tcW w:w="2358" w:type="dxa"/>
          </w:tcPr>
          <w:p w:rsidR="00511D32" w:rsidRDefault="00511D32" w:rsidP="00511D32">
            <w:pPr>
              <w:jc w:val="right"/>
              <w:rPr>
                <w:b/>
                <w:sz w:val="28"/>
                <w:szCs w:val="28"/>
              </w:rPr>
            </w:pPr>
            <w:r>
              <w:rPr>
                <w:b/>
                <w:noProof/>
                <w:sz w:val="28"/>
                <w:szCs w:val="28"/>
              </w:rPr>
              <w:drawing>
                <wp:inline distT="0" distB="0" distL="0" distR="0">
                  <wp:extent cx="676275" cy="561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 LOGO B&amp;W SMALL.gif"/>
                          <pic:cNvPicPr/>
                        </pic:nvPicPr>
                        <pic:blipFill>
                          <a:blip r:embed="rId8">
                            <a:extLst>
                              <a:ext uri="{28A0092B-C50C-407E-A947-70E740481C1C}">
                                <a14:useLocalDpi xmlns:a14="http://schemas.microsoft.com/office/drawing/2010/main" val="0"/>
                              </a:ext>
                            </a:extLst>
                          </a:blip>
                          <a:stretch>
                            <a:fillRect/>
                          </a:stretch>
                        </pic:blipFill>
                        <pic:spPr>
                          <a:xfrm>
                            <a:off x="0" y="0"/>
                            <a:ext cx="677842" cy="563277"/>
                          </a:xfrm>
                          <a:prstGeom prst="rect">
                            <a:avLst/>
                          </a:prstGeom>
                        </pic:spPr>
                      </pic:pic>
                    </a:graphicData>
                  </a:graphic>
                </wp:inline>
              </w:drawing>
            </w:r>
          </w:p>
        </w:tc>
      </w:tr>
    </w:tbl>
    <w:p w:rsidR="00CA2A37" w:rsidRDefault="00CA2A37"/>
    <w:tbl>
      <w:tblPr>
        <w:tblStyle w:val="TableGrid"/>
        <w:tblW w:w="0" w:type="auto"/>
        <w:tblLook w:val="04A0" w:firstRow="1" w:lastRow="0" w:firstColumn="1" w:lastColumn="0" w:noHBand="0" w:noVBand="1"/>
      </w:tblPr>
      <w:tblGrid>
        <w:gridCol w:w="1998"/>
        <w:gridCol w:w="3960"/>
        <w:gridCol w:w="1800"/>
        <w:gridCol w:w="3060"/>
      </w:tblGrid>
      <w:tr w:rsidR="00CA2A37" w:rsidRPr="0005328F" w:rsidTr="001B5CE8">
        <w:tc>
          <w:tcPr>
            <w:tcW w:w="1998" w:type="dxa"/>
            <w:shd w:val="clear" w:color="auto" w:fill="F2F2F2" w:themeFill="background1" w:themeFillShade="F2"/>
          </w:tcPr>
          <w:p w:rsidR="00CA2A37" w:rsidRPr="0005328F" w:rsidRDefault="00CA2A37">
            <w:pPr>
              <w:rPr>
                <w:b/>
                <w:sz w:val="28"/>
                <w:szCs w:val="28"/>
              </w:rPr>
            </w:pPr>
            <w:r w:rsidRPr="0005328F">
              <w:rPr>
                <w:b/>
                <w:sz w:val="28"/>
                <w:szCs w:val="28"/>
              </w:rPr>
              <w:t>Course Name</w:t>
            </w:r>
          </w:p>
        </w:tc>
        <w:tc>
          <w:tcPr>
            <w:tcW w:w="3960" w:type="dxa"/>
          </w:tcPr>
          <w:p w:rsidR="00CA2A37" w:rsidRPr="0005328F" w:rsidRDefault="000B14C3" w:rsidP="000B14C3">
            <w:pPr>
              <w:rPr>
                <w:sz w:val="28"/>
                <w:szCs w:val="28"/>
              </w:rPr>
            </w:pPr>
            <w:r>
              <w:rPr>
                <w:sz w:val="28"/>
                <w:szCs w:val="28"/>
              </w:rPr>
              <w:t>Media Studies</w:t>
            </w:r>
          </w:p>
        </w:tc>
        <w:tc>
          <w:tcPr>
            <w:tcW w:w="1800" w:type="dxa"/>
            <w:shd w:val="clear" w:color="auto" w:fill="F2F2F2" w:themeFill="background1" w:themeFillShade="F2"/>
          </w:tcPr>
          <w:p w:rsidR="00CA2A37" w:rsidRPr="0005328F" w:rsidRDefault="00CA2A37">
            <w:pPr>
              <w:rPr>
                <w:b/>
                <w:sz w:val="28"/>
                <w:szCs w:val="28"/>
              </w:rPr>
            </w:pPr>
            <w:r w:rsidRPr="0005328F">
              <w:rPr>
                <w:b/>
                <w:sz w:val="28"/>
                <w:szCs w:val="28"/>
              </w:rPr>
              <w:t>Course Code</w:t>
            </w:r>
          </w:p>
        </w:tc>
        <w:tc>
          <w:tcPr>
            <w:tcW w:w="3060" w:type="dxa"/>
          </w:tcPr>
          <w:p w:rsidR="00CA2A37" w:rsidRPr="0005328F" w:rsidRDefault="000B14C3">
            <w:pPr>
              <w:rPr>
                <w:sz w:val="28"/>
                <w:szCs w:val="28"/>
              </w:rPr>
            </w:pPr>
            <w:r>
              <w:rPr>
                <w:sz w:val="28"/>
                <w:szCs w:val="28"/>
              </w:rPr>
              <w:t>EMS 3O1</w:t>
            </w:r>
          </w:p>
        </w:tc>
      </w:tr>
      <w:tr w:rsidR="00CA2A37" w:rsidRPr="0005328F" w:rsidTr="001B5CE8">
        <w:tc>
          <w:tcPr>
            <w:tcW w:w="1998" w:type="dxa"/>
            <w:shd w:val="clear" w:color="auto" w:fill="F2F2F2" w:themeFill="background1" w:themeFillShade="F2"/>
          </w:tcPr>
          <w:p w:rsidR="00CA2A37" w:rsidRPr="0005328F" w:rsidRDefault="00310A93">
            <w:pPr>
              <w:rPr>
                <w:b/>
                <w:sz w:val="28"/>
                <w:szCs w:val="28"/>
              </w:rPr>
            </w:pPr>
            <w:r>
              <w:rPr>
                <w:b/>
                <w:sz w:val="28"/>
                <w:szCs w:val="28"/>
              </w:rPr>
              <w:t>Pathway</w:t>
            </w:r>
          </w:p>
        </w:tc>
        <w:tc>
          <w:tcPr>
            <w:tcW w:w="3960" w:type="dxa"/>
          </w:tcPr>
          <w:p w:rsidR="00CA2A37" w:rsidRPr="0005328F" w:rsidRDefault="0082487C">
            <w:pPr>
              <w:rPr>
                <w:sz w:val="28"/>
                <w:szCs w:val="28"/>
              </w:rPr>
            </w:pPr>
            <w:r>
              <w:rPr>
                <w:sz w:val="28"/>
                <w:szCs w:val="28"/>
              </w:rPr>
              <w:t>Open</w:t>
            </w:r>
          </w:p>
        </w:tc>
        <w:tc>
          <w:tcPr>
            <w:tcW w:w="1800" w:type="dxa"/>
            <w:shd w:val="clear" w:color="auto" w:fill="F2F2F2" w:themeFill="background1" w:themeFillShade="F2"/>
          </w:tcPr>
          <w:p w:rsidR="00CA2A37" w:rsidRPr="0005328F" w:rsidRDefault="00CA2A37">
            <w:pPr>
              <w:rPr>
                <w:b/>
                <w:sz w:val="28"/>
                <w:szCs w:val="28"/>
              </w:rPr>
            </w:pPr>
            <w:r w:rsidRPr="0005328F">
              <w:rPr>
                <w:b/>
                <w:sz w:val="28"/>
                <w:szCs w:val="28"/>
              </w:rPr>
              <w:t>Credit Value</w:t>
            </w:r>
          </w:p>
        </w:tc>
        <w:tc>
          <w:tcPr>
            <w:tcW w:w="3060" w:type="dxa"/>
          </w:tcPr>
          <w:p w:rsidR="00CA2A37" w:rsidRPr="0005328F" w:rsidRDefault="0082487C">
            <w:pPr>
              <w:rPr>
                <w:sz w:val="28"/>
                <w:szCs w:val="28"/>
              </w:rPr>
            </w:pPr>
            <w:r>
              <w:rPr>
                <w:sz w:val="28"/>
                <w:szCs w:val="28"/>
              </w:rPr>
              <w:t>1.0</w:t>
            </w:r>
          </w:p>
        </w:tc>
      </w:tr>
      <w:tr w:rsidR="00C35B7D" w:rsidRPr="0005328F" w:rsidTr="00824BF3">
        <w:trPr>
          <w:trHeight w:val="422"/>
        </w:trPr>
        <w:tc>
          <w:tcPr>
            <w:tcW w:w="1998" w:type="dxa"/>
            <w:shd w:val="clear" w:color="auto" w:fill="F2F2F2" w:themeFill="background1" w:themeFillShade="F2"/>
          </w:tcPr>
          <w:p w:rsidR="00C35B7D" w:rsidRPr="0005328F" w:rsidRDefault="0082487C">
            <w:pPr>
              <w:rPr>
                <w:b/>
                <w:sz w:val="28"/>
                <w:szCs w:val="28"/>
              </w:rPr>
            </w:pPr>
            <w:r>
              <w:rPr>
                <w:b/>
                <w:sz w:val="28"/>
                <w:szCs w:val="28"/>
              </w:rPr>
              <w:t>Prerequisite</w:t>
            </w:r>
          </w:p>
        </w:tc>
        <w:tc>
          <w:tcPr>
            <w:tcW w:w="8820" w:type="dxa"/>
            <w:gridSpan w:val="3"/>
          </w:tcPr>
          <w:p w:rsidR="0005328F" w:rsidRPr="0005328F" w:rsidRDefault="0082487C">
            <w:pPr>
              <w:rPr>
                <w:sz w:val="28"/>
                <w:szCs w:val="28"/>
              </w:rPr>
            </w:pPr>
            <w:r>
              <w:rPr>
                <w:sz w:val="28"/>
                <w:szCs w:val="28"/>
              </w:rPr>
              <w:t>None</w:t>
            </w:r>
          </w:p>
        </w:tc>
      </w:tr>
      <w:tr w:rsidR="00CA2A37" w:rsidRPr="0005328F" w:rsidTr="001B5CE8">
        <w:tc>
          <w:tcPr>
            <w:tcW w:w="1998" w:type="dxa"/>
            <w:shd w:val="clear" w:color="auto" w:fill="F2F2F2" w:themeFill="background1" w:themeFillShade="F2"/>
          </w:tcPr>
          <w:p w:rsidR="00CA2A37" w:rsidRPr="0005328F" w:rsidRDefault="00824BF3">
            <w:pPr>
              <w:rPr>
                <w:b/>
                <w:sz w:val="28"/>
                <w:szCs w:val="28"/>
              </w:rPr>
            </w:pPr>
            <w:r>
              <w:rPr>
                <w:b/>
                <w:sz w:val="28"/>
                <w:szCs w:val="28"/>
              </w:rPr>
              <w:t>Website</w:t>
            </w:r>
          </w:p>
        </w:tc>
        <w:tc>
          <w:tcPr>
            <w:tcW w:w="8820" w:type="dxa"/>
            <w:gridSpan w:val="3"/>
          </w:tcPr>
          <w:p w:rsidR="0005328F" w:rsidRPr="0005328F" w:rsidRDefault="00971117" w:rsidP="00824BF3">
            <w:pPr>
              <w:rPr>
                <w:sz w:val="28"/>
                <w:szCs w:val="28"/>
              </w:rPr>
            </w:pPr>
            <w:r w:rsidRPr="00971117">
              <w:rPr>
                <w:lang w:val="en-CA"/>
              </w:rPr>
              <w:t>https://mrrautiainen.weebly.com/ems-3o---media.html</w:t>
            </w:r>
          </w:p>
        </w:tc>
      </w:tr>
      <w:tr w:rsidR="00CA2A37" w:rsidRPr="0005328F" w:rsidTr="001B5CE8">
        <w:tc>
          <w:tcPr>
            <w:tcW w:w="1998" w:type="dxa"/>
            <w:shd w:val="clear" w:color="auto" w:fill="F2F2F2" w:themeFill="background1" w:themeFillShade="F2"/>
          </w:tcPr>
          <w:p w:rsidR="00CA2A37" w:rsidRPr="0005328F" w:rsidRDefault="00CA2A37">
            <w:pPr>
              <w:rPr>
                <w:b/>
                <w:sz w:val="28"/>
                <w:szCs w:val="28"/>
              </w:rPr>
            </w:pPr>
            <w:r w:rsidRPr="0005328F">
              <w:rPr>
                <w:b/>
                <w:sz w:val="28"/>
                <w:szCs w:val="28"/>
              </w:rPr>
              <w:t>Teacher</w:t>
            </w:r>
          </w:p>
        </w:tc>
        <w:tc>
          <w:tcPr>
            <w:tcW w:w="8820" w:type="dxa"/>
            <w:gridSpan w:val="3"/>
          </w:tcPr>
          <w:p w:rsidR="0005328F" w:rsidRPr="0005328F" w:rsidRDefault="0082487C" w:rsidP="00F34377">
            <w:pPr>
              <w:rPr>
                <w:sz w:val="28"/>
                <w:szCs w:val="28"/>
              </w:rPr>
            </w:pPr>
            <w:r>
              <w:rPr>
                <w:sz w:val="28"/>
                <w:szCs w:val="28"/>
              </w:rPr>
              <w:t>Mr. D. Rautiainen</w:t>
            </w:r>
            <w:r w:rsidR="00FB772C">
              <w:rPr>
                <w:sz w:val="28"/>
                <w:szCs w:val="28"/>
              </w:rPr>
              <w:t xml:space="preserve">– Contact: </w:t>
            </w:r>
            <w:r w:rsidR="00824BF3">
              <w:rPr>
                <w:sz w:val="28"/>
                <w:szCs w:val="28"/>
              </w:rPr>
              <w:t>(705)522-2320</w:t>
            </w:r>
            <w:r w:rsidR="00B352DE">
              <w:rPr>
                <w:sz w:val="28"/>
                <w:szCs w:val="28"/>
              </w:rPr>
              <w:t xml:space="preserve"> or </w:t>
            </w:r>
            <w:r w:rsidR="00B352DE" w:rsidRPr="00B352DE">
              <w:rPr>
                <w:i/>
                <w:sz w:val="28"/>
                <w:szCs w:val="28"/>
              </w:rPr>
              <w:t>rautiad@</w:t>
            </w:r>
            <w:r w:rsidR="00F34377">
              <w:rPr>
                <w:i/>
                <w:sz w:val="28"/>
                <w:szCs w:val="28"/>
              </w:rPr>
              <w:t>rscloud.ca</w:t>
            </w:r>
          </w:p>
        </w:tc>
      </w:tr>
    </w:tbl>
    <w:p w:rsidR="00CA2A37" w:rsidRPr="0005328F" w:rsidRDefault="00CA2A37">
      <w:pPr>
        <w:rPr>
          <w:sz w:val="24"/>
          <w:szCs w:val="24"/>
        </w:rPr>
      </w:pPr>
    </w:p>
    <w:tbl>
      <w:tblPr>
        <w:tblStyle w:val="TableGrid"/>
        <w:tblW w:w="0" w:type="auto"/>
        <w:tblLook w:val="04A0" w:firstRow="1" w:lastRow="0" w:firstColumn="1" w:lastColumn="0" w:noHBand="0" w:noVBand="1"/>
      </w:tblPr>
      <w:tblGrid>
        <w:gridCol w:w="10818"/>
      </w:tblGrid>
      <w:tr w:rsidR="00CA2A37" w:rsidRPr="0005328F" w:rsidTr="001B5CE8">
        <w:tc>
          <w:tcPr>
            <w:tcW w:w="10818" w:type="dxa"/>
            <w:shd w:val="clear" w:color="auto" w:fill="F2F2F2" w:themeFill="background1" w:themeFillShade="F2"/>
          </w:tcPr>
          <w:p w:rsidR="00CA2A37" w:rsidRPr="0005328F" w:rsidRDefault="001B5CE8">
            <w:pPr>
              <w:rPr>
                <w:b/>
                <w:sz w:val="32"/>
                <w:szCs w:val="32"/>
              </w:rPr>
            </w:pPr>
            <w:r>
              <w:rPr>
                <w:b/>
                <w:sz w:val="32"/>
                <w:szCs w:val="32"/>
              </w:rPr>
              <w:t>Course Description</w:t>
            </w:r>
          </w:p>
        </w:tc>
      </w:tr>
      <w:tr w:rsidR="00CA2A37" w:rsidRPr="0005328F" w:rsidTr="001B5CE8">
        <w:tc>
          <w:tcPr>
            <w:tcW w:w="10818" w:type="dxa"/>
          </w:tcPr>
          <w:p w:rsidR="000B14C3" w:rsidRPr="00F53270" w:rsidRDefault="006B2668" w:rsidP="008725F2">
            <w:r w:rsidRPr="00F53270">
              <w:rPr>
                <w:lang w:val="en-CA"/>
              </w:rPr>
              <w:fldChar w:fldCharType="begin"/>
            </w:r>
            <w:r w:rsidR="0082487C" w:rsidRPr="00F53270">
              <w:rPr>
                <w:lang w:val="en-CA"/>
              </w:rPr>
              <w:instrText xml:space="preserve"> SEQ CHAPTER \h \r 1</w:instrText>
            </w:r>
            <w:r w:rsidRPr="00F53270">
              <w:rPr>
                <w:lang w:val="en-CA"/>
              </w:rPr>
              <w:fldChar w:fldCharType="end"/>
            </w:r>
            <w:r w:rsidR="0082487C" w:rsidRPr="00F53270">
              <w:t xml:space="preserve">This course introduces students to </w:t>
            </w:r>
            <w:r w:rsidR="000B14C3">
              <w:t>a variety of media from contemporary culture</w:t>
            </w:r>
            <w:r w:rsidR="008725F2">
              <w:t xml:space="preserve">, beginning with film and its importance in today’s society. Students will consider key questions to media literacy and analyze the people, messages, and products behind various media productions.  </w:t>
            </w:r>
            <w:r w:rsidR="000B14C3">
              <w:t>Students will also analyze the forms and messages of a variety of other media, which may include web design, advertising, photography, news reporting, and gaming. Students will develop critical thinking skills, ethical judgment, and skills in viewing, listening, reading, and writing.</w:t>
            </w:r>
          </w:p>
        </w:tc>
      </w:tr>
    </w:tbl>
    <w:p w:rsidR="00CA2A37" w:rsidRPr="0005328F" w:rsidRDefault="00CA2A37">
      <w:pPr>
        <w:rPr>
          <w:sz w:val="24"/>
          <w:szCs w:val="24"/>
        </w:rPr>
      </w:pPr>
    </w:p>
    <w:p w:rsidR="00CA2A37" w:rsidRPr="0005328F" w:rsidRDefault="00C35B7D">
      <w:pPr>
        <w:rPr>
          <w:b/>
          <w:sz w:val="28"/>
          <w:szCs w:val="28"/>
        </w:rPr>
      </w:pPr>
      <w:r w:rsidRPr="0005328F">
        <w:rPr>
          <w:b/>
          <w:sz w:val="28"/>
          <w:szCs w:val="28"/>
        </w:rPr>
        <w:t>Curriculum Strands</w:t>
      </w:r>
    </w:p>
    <w:tbl>
      <w:tblPr>
        <w:tblStyle w:val="TableGrid"/>
        <w:tblW w:w="0" w:type="auto"/>
        <w:tblLook w:val="04A0" w:firstRow="1" w:lastRow="0" w:firstColumn="1" w:lastColumn="0" w:noHBand="0" w:noVBand="1"/>
      </w:tblPr>
      <w:tblGrid>
        <w:gridCol w:w="10818"/>
      </w:tblGrid>
      <w:tr w:rsidR="00C97800" w:rsidRPr="0005328F" w:rsidTr="00C97800">
        <w:tc>
          <w:tcPr>
            <w:tcW w:w="10818" w:type="dxa"/>
          </w:tcPr>
          <w:p w:rsidR="00C97800" w:rsidRPr="0005328F" w:rsidRDefault="00824BF3">
            <w:pPr>
              <w:rPr>
                <w:sz w:val="24"/>
                <w:szCs w:val="24"/>
              </w:rPr>
            </w:pPr>
            <w:r>
              <w:rPr>
                <w:sz w:val="24"/>
                <w:szCs w:val="24"/>
              </w:rPr>
              <w:t>Theory and Foundation</w:t>
            </w:r>
          </w:p>
        </w:tc>
      </w:tr>
      <w:tr w:rsidR="00C97800" w:rsidRPr="0005328F" w:rsidTr="00C97800">
        <w:tc>
          <w:tcPr>
            <w:tcW w:w="10818" w:type="dxa"/>
          </w:tcPr>
          <w:p w:rsidR="00C97800" w:rsidRPr="0005328F" w:rsidRDefault="00824BF3">
            <w:pPr>
              <w:rPr>
                <w:sz w:val="24"/>
                <w:szCs w:val="24"/>
              </w:rPr>
            </w:pPr>
            <w:r>
              <w:rPr>
                <w:sz w:val="24"/>
                <w:szCs w:val="24"/>
              </w:rPr>
              <w:t>Processes and Methods of Research</w:t>
            </w:r>
          </w:p>
        </w:tc>
      </w:tr>
      <w:tr w:rsidR="00C97800" w:rsidRPr="0005328F" w:rsidTr="00C97800">
        <w:tc>
          <w:tcPr>
            <w:tcW w:w="10818" w:type="dxa"/>
          </w:tcPr>
          <w:p w:rsidR="00C97800" w:rsidRPr="0005328F" w:rsidRDefault="00824BF3">
            <w:pPr>
              <w:rPr>
                <w:sz w:val="24"/>
                <w:szCs w:val="24"/>
              </w:rPr>
            </w:pPr>
            <w:r>
              <w:rPr>
                <w:sz w:val="24"/>
                <w:szCs w:val="24"/>
              </w:rPr>
              <w:t>Implementation, Evaluation, Impacts, and Consequences</w:t>
            </w:r>
          </w:p>
        </w:tc>
      </w:tr>
    </w:tbl>
    <w:p w:rsidR="00CA2A37" w:rsidRPr="0005328F" w:rsidRDefault="00CA2A37">
      <w:pPr>
        <w:rPr>
          <w:sz w:val="24"/>
          <w:szCs w:val="24"/>
        </w:rPr>
      </w:pPr>
    </w:p>
    <w:p w:rsidR="00C35B7D" w:rsidRPr="0005328F" w:rsidRDefault="005C0B23">
      <w:pPr>
        <w:rPr>
          <w:b/>
          <w:sz w:val="28"/>
          <w:szCs w:val="28"/>
        </w:rPr>
      </w:pPr>
      <w:r>
        <w:rPr>
          <w:b/>
          <w:sz w:val="28"/>
          <w:szCs w:val="28"/>
        </w:rPr>
        <w:t>Overall Expectations / Units of Study</w:t>
      </w:r>
    </w:p>
    <w:tbl>
      <w:tblPr>
        <w:tblStyle w:val="TableGrid"/>
        <w:tblW w:w="0" w:type="auto"/>
        <w:tblLook w:val="04A0" w:firstRow="1" w:lastRow="0" w:firstColumn="1" w:lastColumn="0" w:noHBand="0" w:noVBand="1"/>
      </w:tblPr>
      <w:tblGrid>
        <w:gridCol w:w="10818"/>
      </w:tblGrid>
      <w:tr w:rsidR="00B91762" w:rsidRPr="0005328F" w:rsidTr="006C443C">
        <w:trPr>
          <w:trHeight w:val="323"/>
        </w:trPr>
        <w:tc>
          <w:tcPr>
            <w:tcW w:w="10818" w:type="dxa"/>
            <w:shd w:val="clear" w:color="auto" w:fill="F2F2F2" w:themeFill="background1" w:themeFillShade="F2"/>
          </w:tcPr>
          <w:p w:rsidR="00B91762" w:rsidRPr="0005328F" w:rsidRDefault="008725F2">
            <w:pPr>
              <w:rPr>
                <w:b/>
                <w:sz w:val="28"/>
                <w:szCs w:val="28"/>
              </w:rPr>
            </w:pPr>
            <w:r>
              <w:rPr>
                <w:b/>
                <w:sz w:val="28"/>
                <w:szCs w:val="28"/>
              </w:rPr>
              <w:t xml:space="preserve">Media </w:t>
            </w:r>
            <w:r w:rsidR="0082487C">
              <w:rPr>
                <w:b/>
                <w:sz w:val="28"/>
                <w:szCs w:val="28"/>
              </w:rPr>
              <w:t>Studies</w:t>
            </w:r>
          </w:p>
        </w:tc>
      </w:tr>
      <w:tr w:rsidR="00B91762" w:rsidRPr="0005328F" w:rsidTr="00243316">
        <w:tc>
          <w:tcPr>
            <w:tcW w:w="10818" w:type="dxa"/>
          </w:tcPr>
          <w:p w:rsidR="00B91762" w:rsidRPr="00363666" w:rsidRDefault="000B14C3" w:rsidP="00363666">
            <w:pPr>
              <w:pStyle w:val="ListParagraph"/>
              <w:numPr>
                <w:ilvl w:val="0"/>
                <w:numId w:val="1"/>
              </w:numPr>
              <w:rPr>
                <w:sz w:val="24"/>
                <w:szCs w:val="24"/>
              </w:rPr>
            </w:pPr>
            <w:r>
              <w:rPr>
                <w:sz w:val="24"/>
                <w:szCs w:val="24"/>
              </w:rPr>
              <w:t>Film History and Techniques</w:t>
            </w:r>
          </w:p>
        </w:tc>
      </w:tr>
      <w:tr w:rsidR="00B91762" w:rsidRPr="0005328F" w:rsidTr="00A66EBE">
        <w:tc>
          <w:tcPr>
            <w:tcW w:w="10818" w:type="dxa"/>
          </w:tcPr>
          <w:p w:rsidR="00B30E3F" w:rsidRPr="00F34377" w:rsidRDefault="00363666" w:rsidP="00F34377">
            <w:pPr>
              <w:pStyle w:val="ListParagraph"/>
              <w:numPr>
                <w:ilvl w:val="0"/>
                <w:numId w:val="1"/>
              </w:numPr>
              <w:rPr>
                <w:sz w:val="24"/>
                <w:szCs w:val="24"/>
                <w:u w:val="single"/>
              </w:rPr>
            </w:pPr>
            <w:r w:rsidRPr="00824BF3">
              <w:rPr>
                <w:sz w:val="24"/>
                <w:szCs w:val="24"/>
                <w:u w:val="single"/>
              </w:rPr>
              <w:t>Independent Study Unit</w:t>
            </w:r>
            <w:r w:rsidR="00824BF3" w:rsidRPr="00824BF3">
              <w:rPr>
                <w:sz w:val="24"/>
                <w:szCs w:val="24"/>
                <w:u w:val="single"/>
              </w:rPr>
              <w:t xml:space="preserve"> – Student </w:t>
            </w:r>
            <w:r w:rsidR="000B14C3">
              <w:rPr>
                <w:sz w:val="24"/>
                <w:szCs w:val="24"/>
                <w:u w:val="single"/>
              </w:rPr>
              <w:t>Media Product</w:t>
            </w:r>
          </w:p>
          <w:p w:rsidR="00824BF3" w:rsidRDefault="00F34377" w:rsidP="00824BF3">
            <w:r>
              <w:rPr>
                <w:sz w:val="24"/>
                <w:szCs w:val="24"/>
                <w:lang w:val="en-CA"/>
              </w:rPr>
              <w:t xml:space="preserve">  </w:t>
            </w:r>
            <w:r w:rsidR="006B2668">
              <w:rPr>
                <w:sz w:val="24"/>
                <w:szCs w:val="24"/>
                <w:lang w:val="en-CA"/>
              </w:rPr>
              <w:fldChar w:fldCharType="begin"/>
            </w:r>
            <w:r w:rsidR="00824BF3">
              <w:rPr>
                <w:sz w:val="24"/>
                <w:szCs w:val="24"/>
                <w:lang w:val="en-CA"/>
              </w:rPr>
              <w:instrText xml:space="preserve"> SEQ CHAPTER \h \r 1</w:instrText>
            </w:r>
            <w:r w:rsidR="006B2668">
              <w:rPr>
                <w:sz w:val="24"/>
                <w:szCs w:val="24"/>
                <w:lang w:val="en-CA"/>
              </w:rPr>
              <w:fldChar w:fldCharType="end"/>
            </w:r>
            <w:r w:rsidR="000B14C3">
              <w:rPr>
                <w:sz w:val="24"/>
                <w:szCs w:val="24"/>
                <w:lang w:val="en-CA"/>
              </w:rPr>
              <w:t>A student product</w:t>
            </w:r>
            <w:r w:rsidR="00824BF3">
              <w:t xml:space="preserve"> should include </w:t>
            </w:r>
          </w:p>
          <w:p w:rsidR="00824BF3" w:rsidRDefault="000B14C3" w:rsidP="00824BF3">
            <w:r>
              <w:t>- a 4-6 page script, outline, explanation, etc.</w:t>
            </w:r>
            <w:r w:rsidR="00824BF3">
              <w:t xml:space="preserve">; </w:t>
            </w:r>
          </w:p>
          <w:p w:rsidR="00824BF3" w:rsidRDefault="00824BF3" w:rsidP="00824BF3">
            <w:r>
              <w:t>- a marketing camp</w:t>
            </w:r>
            <w:r w:rsidR="000B14C3">
              <w:t xml:space="preserve">aign for the </w:t>
            </w:r>
            <w:proofErr w:type="gramStart"/>
            <w:r w:rsidR="000B14C3">
              <w:t>product</w:t>
            </w:r>
            <w:r>
              <w:t>(</w:t>
            </w:r>
            <w:proofErr w:type="spellStart"/>
            <w:proofErr w:type="gramEnd"/>
            <w:r>
              <w:t>exs</w:t>
            </w:r>
            <w:proofErr w:type="spellEnd"/>
            <w:r>
              <w:t xml:space="preserve">. Might include a scrapbook, magazine, a line of proposed clothing items, a toy line, food products, etc); </w:t>
            </w:r>
          </w:p>
          <w:p w:rsidR="00824BF3" w:rsidRDefault="000B14C3" w:rsidP="00824BF3">
            <w:r>
              <w:t>- a visual planner for the media product</w:t>
            </w:r>
          </w:p>
          <w:p w:rsidR="00824BF3" w:rsidRDefault="00824BF3" w:rsidP="00824BF3">
            <w:r>
              <w:t xml:space="preserve">- a </w:t>
            </w:r>
            <w:r w:rsidR="000B14C3">
              <w:t>short presentation f</w:t>
            </w:r>
            <w:r>
              <w:t>or the class</w:t>
            </w:r>
            <w:r w:rsidR="000B14C3">
              <w:t xml:space="preserve"> to ‘sell’ the product</w:t>
            </w:r>
          </w:p>
          <w:p w:rsidR="00824BF3" w:rsidRDefault="00824BF3" w:rsidP="00824BF3"/>
          <w:p w:rsidR="00824BF3" w:rsidRPr="00824BF3" w:rsidRDefault="00824BF3" w:rsidP="000B14C3">
            <w:pPr>
              <w:rPr>
                <w:sz w:val="24"/>
                <w:szCs w:val="24"/>
              </w:rPr>
            </w:pPr>
            <w:r>
              <w:t xml:space="preserve">- </w:t>
            </w:r>
            <w:r w:rsidR="000B14C3">
              <w:t>S</w:t>
            </w:r>
            <w:r>
              <w:t>tudents will</w:t>
            </w:r>
            <w:r w:rsidRPr="00824BF3">
              <w:rPr>
                <w:b/>
                <w:bCs/>
              </w:rPr>
              <w:t xml:space="preserve"> each </w:t>
            </w:r>
            <w:r>
              <w:t xml:space="preserve">submit their </w:t>
            </w:r>
            <w:r w:rsidRPr="00824BF3">
              <w:rPr>
                <w:u w:val="single"/>
              </w:rPr>
              <w:t>own original meta-cognitive analysis</w:t>
            </w:r>
            <w:r>
              <w:t xml:space="preserve">.  This written task will </w:t>
            </w:r>
            <w:r w:rsidRPr="00824BF3">
              <w:rPr>
                <w:b/>
                <w:bCs/>
                <w:i/>
                <w:iCs/>
              </w:rPr>
              <w:t xml:space="preserve">explain how the student </w:t>
            </w:r>
            <w:r w:rsidR="000B14C3">
              <w:rPr>
                <w:b/>
                <w:bCs/>
                <w:i/>
                <w:iCs/>
              </w:rPr>
              <w:t xml:space="preserve">product is suitable to a particular media; the techniques used to create a successful product; </w:t>
            </w:r>
            <w:r w:rsidRPr="00824BF3">
              <w:rPr>
                <w:b/>
                <w:bCs/>
                <w:i/>
                <w:iCs/>
              </w:rPr>
              <w:t xml:space="preserve">and the challenges and choices students had to deal with in creating the </w:t>
            </w:r>
            <w:r w:rsidR="000B14C3">
              <w:rPr>
                <w:b/>
                <w:bCs/>
                <w:i/>
                <w:iCs/>
              </w:rPr>
              <w:t>product</w:t>
            </w:r>
            <w:r>
              <w:t xml:space="preserve">.  Students should </w:t>
            </w:r>
            <w:r w:rsidR="000B14C3">
              <w:rPr>
                <w:b/>
                <w:bCs/>
                <w:i/>
                <w:iCs/>
              </w:rPr>
              <w:t xml:space="preserve">consider their </w:t>
            </w:r>
            <w:r w:rsidRPr="00824BF3">
              <w:rPr>
                <w:b/>
                <w:bCs/>
                <w:i/>
                <w:iCs/>
              </w:rPr>
              <w:t xml:space="preserve">role </w:t>
            </w:r>
            <w:r w:rsidR="009D7F10">
              <w:rPr>
                <w:b/>
                <w:bCs/>
                <w:i/>
                <w:iCs/>
              </w:rPr>
              <w:t>in learning more about the media they have selected, and assess</w:t>
            </w:r>
            <w:r w:rsidRPr="00824BF3">
              <w:rPr>
                <w:b/>
                <w:bCs/>
                <w:i/>
                <w:iCs/>
              </w:rPr>
              <w:t xml:space="preserve"> how they contributed, changed, or adapted during the project</w:t>
            </w:r>
            <w:r>
              <w:t>.</w:t>
            </w:r>
          </w:p>
        </w:tc>
      </w:tr>
      <w:tr w:rsidR="000B14C3" w:rsidRPr="0005328F" w:rsidTr="00A66EBE">
        <w:tc>
          <w:tcPr>
            <w:tcW w:w="10818" w:type="dxa"/>
          </w:tcPr>
          <w:p w:rsidR="000B14C3" w:rsidRPr="00824BF3" w:rsidRDefault="000B14C3" w:rsidP="00F34377">
            <w:pPr>
              <w:pStyle w:val="ListParagraph"/>
              <w:numPr>
                <w:ilvl w:val="0"/>
                <w:numId w:val="1"/>
              </w:numPr>
              <w:rPr>
                <w:sz w:val="24"/>
                <w:szCs w:val="24"/>
                <w:u w:val="single"/>
              </w:rPr>
            </w:pPr>
          </w:p>
        </w:tc>
      </w:tr>
    </w:tbl>
    <w:p w:rsidR="00CA2A37" w:rsidRPr="0005328F" w:rsidRDefault="00CA2A37">
      <w:pPr>
        <w:rPr>
          <w:sz w:val="24"/>
          <w:szCs w:val="24"/>
        </w:rPr>
      </w:pPr>
    </w:p>
    <w:p w:rsidR="00C35B7D" w:rsidRPr="0005328F" w:rsidRDefault="00373D01">
      <w:pPr>
        <w:rPr>
          <w:b/>
          <w:sz w:val="28"/>
          <w:szCs w:val="28"/>
        </w:rPr>
      </w:pPr>
      <w:r w:rsidRPr="0005328F">
        <w:rPr>
          <w:b/>
          <w:sz w:val="28"/>
          <w:szCs w:val="28"/>
        </w:rPr>
        <w:t>Assessment and Eva</w:t>
      </w:r>
      <w:r w:rsidR="00C35B7D" w:rsidRPr="0005328F">
        <w:rPr>
          <w:b/>
          <w:sz w:val="28"/>
          <w:szCs w:val="28"/>
        </w:rPr>
        <w:t>luation Categories and Weightings</w:t>
      </w:r>
    </w:p>
    <w:p w:rsidR="00C35B7D" w:rsidRPr="0005328F" w:rsidRDefault="00C35B7D">
      <w:pPr>
        <w:rPr>
          <w:b/>
          <w:sz w:val="24"/>
          <w:szCs w:val="24"/>
        </w:rPr>
      </w:pPr>
    </w:p>
    <w:tbl>
      <w:tblPr>
        <w:tblStyle w:val="TableGrid"/>
        <w:tblW w:w="0" w:type="auto"/>
        <w:shd w:val="clear" w:color="auto" w:fill="FFFFFF" w:themeFill="background1"/>
        <w:tblLayout w:type="fixed"/>
        <w:tblLook w:val="04A0" w:firstRow="1" w:lastRow="0" w:firstColumn="1" w:lastColumn="0" w:noHBand="0" w:noVBand="1"/>
      </w:tblPr>
      <w:tblGrid>
        <w:gridCol w:w="3438"/>
        <w:gridCol w:w="1620"/>
        <w:gridCol w:w="5760"/>
      </w:tblGrid>
      <w:tr w:rsidR="00F45217" w:rsidRPr="0005328F" w:rsidTr="00F45217">
        <w:tc>
          <w:tcPr>
            <w:tcW w:w="10818" w:type="dxa"/>
            <w:gridSpan w:val="3"/>
            <w:tcBorders>
              <w:bottom w:val="single" w:sz="4" w:space="0" w:color="auto"/>
            </w:tcBorders>
            <w:shd w:val="clear" w:color="auto" w:fill="D9D9D9" w:themeFill="background1" w:themeFillShade="D9"/>
            <w:vAlign w:val="center"/>
          </w:tcPr>
          <w:p w:rsidR="00F45217" w:rsidRPr="00F45217" w:rsidRDefault="00F45217" w:rsidP="00F45217">
            <w:pPr>
              <w:jc w:val="center"/>
              <w:rPr>
                <w:b/>
                <w:sz w:val="28"/>
                <w:szCs w:val="28"/>
              </w:rPr>
            </w:pPr>
            <w:r>
              <w:rPr>
                <w:b/>
                <w:sz w:val="28"/>
                <w:szCs w:val="28"/>
              </w:rPr>
              <w:t>Achievement Chart Categories</w:t>
            </w:r>
          </w:p>
        </w:tc>
      </w:tr>
      <w:tr w:rsidR="00F45217" w:rsidRPr="0005328F" w:rsidTr="00F45217">
        <w:tc>
          <w:tcPr>
            <w:tcW w:w="3438" w:type="dxa"/>
            <w:shd w:val="clear" w:color="auto" w:fill="F2F2F2" w:themeFill="background1" w:themeFillShade="F2"/>
          </w:tcPr>
          <w:p w:rsidR="00F45217" w:rsidRPr="00F45217" w:rsidRDefault="00F45217">
            <w:pPr>
              <w:rPr>
                <w:b/>
                <w:sz w:val="24"/>
                <w:szCs w:val="24"/>
              </w:rPr>
            </w:pPr>
            <w:r w:rsidRPr="00F45217">
              <w:rPr>
                <w:b/>
                <w:sz w:val="24"/>
                <w:szCs w:val="24"/>
              </w:rPr>
              <w:t>Achievement Category</w:t>
            </w:r>
          </w:p>
        </w:tc>
        <w:tc>
          <w:tcPr>
            <w:tcW w:w="1620" w:type="dxa"/>
            <w:shd w:val="clear" w:color="auto" w:fill="F2F2F2" w:themeFill="background1" w:themeFillShade="F2"/>
          </w:tcPr>
          <w:p w:rsidR="00F45217" w:rsidRPr="00F45217" w:rsidRDefault="00F45217">
            <w:pPr>
              <w:rPr>
                <w:b/>
                <w:sz w:val="24"/>
                <w:szCs w:val="24"/>
              </w:rPr>
            </w:pPr>
            <w:r w:rsidRPr="00F45217">
              <w:rPr>
                <w:b/>
                <w:sz w:val="24"/>
                <w:szCs w:val="24"/>
              </w:rPr>
              <w:t>Weightings</w:t>
            </w:r>
          </w:p>
        </w:tc>
        <w:tc>
          <w:tcPr>
            <w:tcW w:w="5760" w:type="dxa"/>
            <w:shd w:val="clear" w:color="auto" w:fill="F2F2F2" w:themeFill="background1" w:themeFillShade="F2"/>
          </w:tcPr>
          <w:p w:rsidR="00F45217" w:rsidRDefault="00F45217">
            <w:pPr>
              <w:rPr>
                <w:b/>
                <w:sz w:val="24"/>
                <w:szCs w:val="24"/>
              </w:rPr>
            </w:pPr>
            <w:r w:rsidRPr="00F45217">
              <w:rPr>
                <w:b/>
                <w:sz w:val="24"/>
                <w:szCs w:val="24"/>
              </w:rPr>
              <w:t>Assessment Strategies</w:t>
            </w:r>
          </w:p>
          <w:p w:rsidR="00B91762" w:rsidRPr="00F45217" w:rsidRDefault="00B91762">
            <w:pPr>
              <w:rPr>
                <w:b/>
                <w:sz w:val="24"/>
                <w:szCs w:val="24"/>
              </w:rPr>
            </w:pPr>
            <w:r>
              <w:rPr>
                <w:b/>
                <w:sz w:val="24"/>
                <w:szCs w:val="24"/>
              </w:rPr>
              <w:t>(As, For, Of, Learning)</w:t>
            </w:r>
          </w:p>
        </w:tc>
      </w:tr>
      <w:tr w:rsidR="00F45217" w:rsidRPr="0005328F" w:rsidTr="00F45217">
        <w:tc>
          <w:tcPr>
            <w:tcW w:w="3438" w:type="dxa"/>
            <w:shd w:val="clear" w:color="auto" w:fill="FFFFFF" w:themeFill="background1"/>
          </w:tcPr>
          <w:p w:rsidR="00F45217" w:rsidRPr="0005328F" w:rsidRDefault="00F45217">
            <w:pPr>
              <w:rPr>
                <w:sz w:val="24"/>
                <w:szCs w:val="24"/>
              </w:rPr>
            </w:pPr>
            <w:r w:rsidRPr="0005328F">
              <w:rPr>
                <w:sz w:val="24"/>
                <w:szCs w:val="24"/>
              </w:rPr>
              <w:lastRenderedPageBreak/>
              <w:t>Knowledge/Understanding</w:t>
            </w:r>
          </w:p>
        </w:tc>
        <w:tc>
          <w:tcPr>
            <w:tcW w:w="1620" w:type="dxa"/>
            <w:shd w:val="clear" w:color="auto" w:fill="FFFFFF" w:themeFill="background1"/>
          </w:tcPr>
          <w:p w:rsidR="00F45217" w:rsidRPr="0005328F" w:rsidRDefault="00363666">
            <w:pPr>
              <w:rPr>
                <w:sz w:val="24"/>
                <w:szCs w:val="24"/>
              </w:rPr>
            </w:pPr>
            <w:r>
              <w:rPr>
                <w:sz w:val="24"/>
                <w:szCs w:val="24"/>
              </w:rPr>
              <w:t>25%</w:t>
            </w:r>
          </w:p>
        </w:tc>
        <w:tc>
          <w:tcPr>
            <w:tcW w:w="5760" w:type="dxa"/>
            <w:shd w:val="clear" w:color="auto" w:fill="FFFFFF" w:themeFill="background1"/>
          </w:tcPr>
          <w:p w:rsidR="00F45217" w:rsidRPr="0005328F" w:rsidRDefault="00363666">
            <w:pPr>
              <w:rPr>
                <w:sz w:val="24"/>
                <w:szCs w:val="24"/>
              </w:rPr>
            </w:pPr>
            <w:r>
              <w:rPr>
                <w:sz w:val="24"/>
                <w:szCs w:val="24"/>
              </w:rPr>
              <w:t>Content acquired in each unit; KU of meaning</w:t>
            </w:r>
          </w:p>
        </w:tc>
      </w:tr>
      <w:tr w:rsidR="00F45217" w:rsidRPr="0005328F" w:rsidTr="00F45217">
        <w:trPr>
          <w:trHeight w:val="287"/>
        </w:trPr>
        <w:tc>
          <w:tcPr>
            <w:tcW w:w="3438" w:type="dxa"/>
            <w:shd w:val="clear" w:color="auto" w:fill="FFFFFF" w:themeFill="background1"/>
          </w:tcPr>
          <w:p w:rsidR="00F45217" w:rsidRPr="0005328F" w:rsidRDefault="00617BFC">
            <w:pPr>
              <w:rPr>
                <w:sz w:val="24"/>
                <w:szCs w:val="24"/>
              </w:rPr>
            </w:pPr>
            <w:r>
              <w:rPr>
                <w:sz w:val="24"/>
                <w:szCs w:val="24"/>
              </w:rPr>
              <w:t>Thinking/Making Connections</w:t>
            </w:r>
          </w:p>
        </w:tc>
        <w:tc>
          <w:tcPr>
            <w:tcW w:w="1620" w:type="dxa"/>
            <w:shd w:val="clear" w:color="auto" w:fill="FFFFFF" w:themeFill="background1"/>
          </w:tcPr>
          <w:p w:rsidR="00F45217" w:rsidRPr="0005328F" w:rsidRDefault="00363666">
            <w:pPr>
              <w:rPr>
                <w:sz w:val="24"/>
                <w:szCs w:val="24"/>
              </w:rPr>
            </w:pPr>
            <w:r>
              <w:rPr>
                <w:sz w:val="24"/>
                <w:szCs w:val="24"/>
              </w:rPr>
              <w:t>25%</w:t>
            </w:r>
          </w:p>
        </w:tc>
        <w:tc>
          <w:tcPr>
            <w:tcW w:w="5760" w:type="dxa"/>
            <w:shd w:val="clear" w:color="auto" w:fill="FFFFFF" w:themeFill="background1"/>
          </w:tcPr>
          <w:p w:rsidR="00F45217" w:rsidRPr="0005328F" w:rsidRDefault="00363666">
            <w:pPr>
              <w:rPr>
                <w:sz w:val="24"/>
                <w:szCs w:val="24"/>
              </w:rPr>
            </w:pPr>
            <w:r>
              <w:rPr>
                <w:sz w:val="24"/>
                <w:szCs w:val="24"/>
              </w:rPr>
              <w:t>Critical and creative thinking skills, processes</w:t>
            </w:r>
          </w:p>
        </w:tc>
      </w:tr>
      <w:tr w:rsidR="00F45217" w:rsidRPr="0005328F" w:rsidTr="00F45217">
        <w:tc>
          <w:tcPr>
            <w:tcW w:w="3438" w:type="dxa"/>
            <w:shd w:val="clear" w:color="auto" w:fill="FFFFFF" w:themeFill="background1"/>
          </w:tcPr>
          <w:p w:rsidR="00F45217" w:rsidRPr="0005328F" w:rsidRDefault="00F45217">
            <w:pPr>
              <w:rPr>
                <w:sz w:val="24"/>
                <w:szCs w:val="24"/>
              </w:rPr>
            </w:pPr>
            <w:r>
              <w:rPr>
                <w:sz w:val="24"/>
                <w:szCs w:val="24"/>
              </w:rPr>
              <w:t>Communication</w:t>
            </w:r>
          </w:p>
        </w:tc>
        <w:tc>
          <w:tcPr>
            <w:tcW w:w="1620" w:type="dxa"/>
            <w:shd w:val="clear" w:color="auto" w:fill="FFFFFF" w:themeFill="background1"/>
          </w:tcPr>
          <w:p w:rsidR="00F45217" w:rsidRPr="0005328F" w:rsidRDefault="00363666">
            <w:pPr>
              <w:rPr>
                <w:sz w:val="24"/>
                <w:szCs w:val="24"/>
              </w:rPr>
            </w:pPr>
            <w:r>
              <w:rPr>
                <w:sz w:val="24"/>
                <w:szCs w:val="24"/>
              </w:rPr>
              <w:t>25%</w:t>
            </w:r>
          </w:p>
        </w:tc>
        <w:tc>
          <w:tcPr>
            <w:tcW w:w="5760" w:type="dxa"/>
            <w:shd w:val="clear" w:color="auto" w:fill="FFFFFF" w:themeFill="background1"/>
          </w:tcPr>
          <w:p w:rsidR="00F45217" w:rsidRPr="0005328F" w:rsidRDefault="00363666">
            <w:pPr>
              <w:rPr>
                <w:sz w:val="24"/>
                <w:szCs w:val="24"/>
              </w:rPr>
            </w:pPr>
            <w:r>
              <w:rPr>
                <w:sz w:val="24"/>
                <w:szCs w:val="24"/>
              </w:rPr>
              <w:t>Conveying meaning through various forms</w:t>
            </w:r>
          </w:p>
        </w:tc>
      </w:tr>
      <w:tr w:rsidR="00F45217" w:rsidRPr="0005328F" w:rsidTr="00F45217">
        <w:tc>
          <w:tcPr>
            <w:tcW w:w="3438" w:type="dxa"/>
            <w:shd w:val="clear" w:color="auto" w:fill="FFFFFF" w:themeFill="background1"/>
          </w:tcPr>
          <w:p w:rsidR="00F45217" w:rsidRPr="0005328F" w:rsidRDefault="00F45217">
            <w:pPr>
              <w:rPr>
                <w:sz w:val="24"/>
                <w:szCs w:val="24"/>
              </w:rPr>
            </w:pPr>
            <w:r>
              <w:rPr>
                <w:sz w:val="24"/>
                <w:szCs w:val="24"/>
              </w:rPr>
              <w:t>Application</w:t>
            </w:r>
          </w:p>
        </w:tc>
        <w:tc>
          <w:tcPr>
            <w:tcW w:w="1620" w:type="dxa"/>
            <w:shd w:val="clear" w:color="auto" w:fill="FFFFFF" w:themeFill="background1"/>
          </w:tcPr>
          <w:p w:rsidR="00F45217" w:rsidRPr="0005328F" w:rsidRDefault="00363666">
            <w:pPr>
              <w:rPr>
                <w:sz w:val="24"/>
                <w:szCs w:val="24"/>
              </w:rPr>
            </w:pPr>
            <w:r>
              <w:rPr>
                <w:sz w:val="24"/>
                <w:szCs w:val="24"/>
              </w:rPr>
              <w:t>25%</w:t>
            </w:r>
          </w:p>
        </w:tc>
        <w:tc>
          <w:tcPr>
            <w:tcW w:w="5760" w:type="dxa"/>
            <w:shd w:val="clear" w:color="auto" w:fill="FFFFFF" w:themeFill="background1"/>
          </w:tcPr>
          <w:p w:rsidR="00F45217" w:rsidRPr="0005328F" w:rsidRDefault="00363666">
            <w:pPr>
              <w:rPr>
                <w:sz w:val="24"/>
                <w:szCs w:val="24"/>
              </w:rPr>
            </w:pPr>
            <w:r>
              <w:rPr>
                <w:sz w:val="24"/>
                <w:szCs w:val="24"/>
              </w:rPr>
              <w:t>Making connections</w:t>
            </w:r>
          </w:p>
        </w:tc>
      </w:tr>
    </w:tbl>
    <w:p w:rsidR="00373D01" w:rsidRDefault="00373D01">
      <w:pPr>
        <w:rPr>
          <w:sz w:val="24"/>
          <w:szCs w:val="24"/>
        </w:rPr>
      </w:pPr>
    </w:p>
    <w:p w:rsidR="00F45217" w:rsidRPr="00F45217" w:rsidRDefault="00F45217">
      <w:pPr>
        <w:rPr>
          <w:b/>
          <w:sz w:val="24"/>
          <w:szCs w:val="24"/>
        </w:rPr>
      </w:pPr>
      <w:r w:rsidRPr="00F45217">
        <w:rPr>
          <w:b/>
          <w:sz w:val="24"/>
          <w:szCs w:val="24"/>
        </w:rPr>
        <w:t>TERM</w:t>
      </w:r>
      <w:r w:rsidRPr="00F45217">
        <w:rPr>
          <w:b/>
          <w:sz w:val="24"/>
          <w:szCs w:val="24"/>
        </w:rPr>
        <w:tab/>
      </w:r>
      <w:r w:rsidRPr="00F45217">
        <w:rPr>
          <w:b/>
          <w:sz w:val="24"/>
          <w:szCs w:val="24"/>
        </w:rPr>
        <w:tab/>
      </w:r>
      <w:r w:rsidRPr="00F45217">
        <w:rPr>
          <w:b/>
          <w:sz w:val="24"/>
          <w:szCs w:val="24"/>
        </w:rPr>
        <w:tab/>
        <w:t>70%</w:t>
      </w:r>
    </w:p>
    <w:p w:rsidR="00777C94" w:rsidRDefault="00777C94">
      <w:pPr>
        <w:rPr>
          <w:b/>
          <w:sz w:val="24"/>
          <w:szCs w:val="24"/>
        </w:rPr>
      </w:pPr>
      <w:r>
        <w:rPr>
          <w:b/>
          <w:sz w:val="24"/>
          <w:szCs w:val="24"/>
        </w:rPr>
        <w:t>FINAL EVALUATION</w:t>
      </w:r>
      <w:r>
        <w:rPr>
          <w:b/>
          <w:sz w:val="24"/>
          <w:szCs w:val="24"/>
        </w:rPr>
        <w:tab/>
        <w:t>30%</w:t>
      </w:r>
    </w:p>
    <w:p w:rsidR="002F6DC4" w:rsidRPr="00DC3F41" w:rsidRDefault="00727A5B" w:rsidP="00777C94">
      <w:pPr>
        <w:ind w:left="1440" w:firstLine="720"/>
        <w:rPr>
          <w:b/>
          <w:sz w:val="24"/>
          <w:szCs w:val="24"/>
        </w:rPr>
      </w:pPr>
      <w:r>
        <w:rPr>
          <w:b/>
          <w:sz w:val="24"/>
          <w:szCs w:val="24"/>
        </w:rPr>
        <w:t xml:space="preserve">ISU 15%; Final Exam 15%       </w:t>
      </w:r>
      <w:r w:rsidR="00DC3F41">
        <w:rPr>
          <w:b/>
          <w:sz w:val="24"/>
          <w:szCs w:val="24"/>
        </w:rPr>
        <w:t xml:space="preserve">                                                       </w:t>
      </w:r>
      <w:r w:rsidR="00B91762">
        <w:rPr>
          <w:i/>
        </w:rPr>
        <w:t>Updated</w:t>
      </w:r>
      <w:r w:rsidR="00D3639E">
        <w:rPr>
          <w:i/>
        </w:rPr>
        <w:t xml:space="preserve"> </w:t>
      </w:r>
      <w:r w:rsidR="00A519F9">
        <w:rPr>
          <w:i/>
        </w:rPr>
        <w:t>January 2023</w:t>
      </w:r>
      <w:bookmarkStart w:id="0" w:name="_GoBack"/>
      <w:bookmarkEnd w:id="0"/>
    </w:p>
    <w:sectPr w:rsidR="002F6DC4" w:rsidRPr="00DC3F41" w:rsidSect="00B352D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0DC" w:rsidRDefault="000210DC" w:rsidP="00E82570">
      <w:r>
        <w:separator/>
      </w:r>
    </w:p>
  </w:endnote>
  <w:endnote w:type="continuationSeparator" w:id="0">
    <w:p w:rsidR="000210DC" w:rsidRDefault="000210DC" w:rsidP="00E8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570" w:rsidRDefault="00E825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570" w:rsidRDefault="00E8257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570" w:rsidRDefault="00E825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0DC" w:rsidRDefault="000210DC" w:rsidP="00E82570">
      <w:r>
        <w:separator/>
      </w:r>
    </w:p>
  </w:footnote>
  <w:footnote w:type="continuationSeparator" w:id="0">
    <w:p w:rsidR="000210DC" w:rsidRDefault="000210DC" w:rsidP="00E825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570" w:rsidRDefault="00E825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570" w:rsidRDefault="00E8257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570" w:rsidRDefault="00E825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16621"/>
    <w:multiLevelType w:val="hybridMultilevel"/>
    <w:tmpl w:val="57FCB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2A37"/>
    <w:rsid w:val="000210DC"/>
    <w:rsid w:val="0005328F"/>
    <w:rsid w:val="000B14C3"/>
    <w:rsid w:val="00110554"/>
    <w:rsid w:val="001B5CE8"/>
    <w:rsid w:val="00240AA7"/>
    <w:rsid w:val="00282CB8"/>
    <w:rsid w:val="002F0B76"/>
    <w:rsid w:val="002F6DC4"/>
    <w:rsid w:val="00310A93"/>
    <w:rsid w:val="00363666"/>
    <w:rsid w:val="00373D01"/>
    <w:rsid w:val="003A4E1F"/>
    <w:rsid w:val="003C721A"/>
    <w:rsid w:val="00402D31"/>
    <w:rsid w:val="0042584D"/>
    <w:rsid w:val="004C611F"/>
    <w:rsid w:val="00511D32"/>
    <w:rsid w:val="005C0B23"/>
    <w:rsid w:val="00604D18"/>
    <w:rsid w:val="00617BFC"/>
    <w:rsid w:val="006B2668"/>
    <w:rsid w:val="007271DD"/>
    <w:rsid w:val="00727A5B"/>
    <w:rsid w:val="0073017E"/>
    <w:rsid w:val="00740D8F"/>
    <w:rsid w:val="00777C94"/>
    <w:rsid w:val="0082487C"/>
    <w:rsid w:val="00824BF3"/>
    <w:rsid w:val="00845E6D"/>
    <w:rsid w:val="00850BED"/>
    <w:rsid w:val="008725F2"/>
    <w:rsid w:val="008A24DB"/>
    <w:rsid w:val="008E1DFB"/>
    <w:rsid w:val="00971117"/>
    <w:rsid w:val="009D7F10"/>
    <w:rsid w:val="00A519F9"/>
    <w:rsid w:val="00A66AFE"/>
    <w:rsid w:val="00AB5D91"/>
    <w:rsid w:val="00B30E3F"/>
    <w:rsid w:val="00B352DE"/>
    <w:rsid w:val="00B91762"/>
    <w:rsid w:val="00BB39C3"/>
    <w:rsid w:val="00BB5B48"/>
    <w:rsid w:val="00C35B7D"/>
    <w:rsid w:val="00C97800"/>
    <w:rsid w:val="00CA2A37"/>
    <w:rsid w:val="00CF0F9D"/>
    <w:rsid w:val="00D3639E"/>
    <w:rsid w:val="00D807EE"/>
    <w:rsid w:val="00D84D00"/>
    <w:rsid w:val="00DC3F41"/>
    <w:rsid w:val="00DE5501"/>
    <w:rsid w:val="00E82570"/>
    <w:rsid w:val="00EA39CD"/>
    <w:rsid w:val="00EE7182"/>
    <w:rsid w:val="00F34377"/>
    <w:rsid w:val="00F413E3"/>
    <w:rsid w:val="00F45217"/>
    <w:rsid w:val="00F53270"/>
    <w:rsid w:val="00FB772C"/>
    <w:rsid w:val="00FE09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C4DA97"/>
  <w15:docId w15:val="{C5218C4B-2B73-4E98-B78B-7CE98F53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D00"/>
    <w:rPr>
      <w:rFonts w:ascii="Tahoma" w:hAnsi="Tahoma" w:cs="Tahoma"/>
      <w:sz w:val="16"/>
      <w:szCs w:val="16"/>
    </w:rPr>
  </w:style>
  <w:style w:type="character" w:customStyle="1" w:styleId="BalloonTextChar">
    <w:name w:val="Balloon Text Char"/>
    <w:basedOn w:val="DefaultParagraphFont"/>
    <w:link w:val="BalloonText"/>
    <w:uiPriority w:val="99"/>
    <w:semiHidden/>
    <w:rsid w:val="00D84D00"/>
    <w:rPr>
      <w:rFonts w:ascii="Tahoma" w:hAnsi="Tahoma" w:cs="Tahoma"/>
      <w:sz w:val="16"/>
      <w:szCs w:val="16"/>
    </w:rPr>
  </w:style>
  <w:style w:type="paragraph" w:styleId="Header">
    <w:name w:val="header"/>
    <w:basedOn w:val="Normal"/>
    <w:link w:val="HeaderChar"/>
    <w:uiPriority w:val="99"/>
    <w:unhideWhenUsed/>
    <w:rsid w:val="00E82570"/>
    <w:pPr>
      <w:tabs>
        <w:tab w:val="center" w:pos="4680"/>
        <w:tab w:val="right" w:pos="9360"/>
      </w:tabs>
    </w:pPr>
  </w:style>
  <w:style w:type="character" w:customStyle="1" w:styleId="HeaderChar">
    <w:name w:val="Header Char"/>
    <w:basedOn w:val="DefaultParagraphFont"/>
    <w:link w:val="Header"/>
    <w:uiPriority w:val="99"/>
    <w:rsid w:val="00E82570"/>
  </w:style>
  <w:style w:type="paragraph" w:styleId="Footer">
    <w:name w:val="footer"/>
    <w:basedOn w:val="Normal"/>
    <w:link w:val="FooterChar"/>
    <w:uiPriority w:val="99"/>
    <w:unhideWhenUsed/>
    <w:rsid w:val="00E82570"/>
    <w:pPr>
      <w:tabs>
        <w:tab w:val="center" w:pos="4680"/>
        <w:tab w:val="right" w:pos="9360"/>
      </w:tabs>
    </w:pPr>
  </w:style>
  <w:style w:type="character" w:customStyle="1" w:styleId="FooterChar">
    <w:name w:val="Footer Char"/>
    <w:basedOn w:val="DefaultParagraphFont"/>
    <w:link w:val="Footer"/>
    <w:uiPriority w:val="99"/>
    <w:rsid w:val="00E82570"/>
  </w:style>
  <w:style w:type="paragraph" w:styleId="ListParagraph">
    <w:name w:val="List Paragraph"/>
    <w:basedOn w:val="Normal"/>
    <w:uiPriority w:val="34"/>
    <w:qFormat/>
    <w:rsid w:val="00363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Rainbow District School Board</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Albanese</dc:creator>
  <cp:lastModifiedBy>David Rautiainen</cp:lastModifiedBy>
  <cp:revision>6</cp:revision>
  <cp:lastPrinted>2014-10-14T19:22:00Z</cp:lastPrinted>
  <dcterms:created xsi:type="dcterms:W3CDTF">2018-06-29T15:40:00Z</dcterms:created>
  <dcterms:modified xsi:type="dcterms:W3CDTF">2023-02-02T17:28:00Z</dcterms:modified>
</cp:coreProperties>
</file>