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19F1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Canada Between the Wars</w:t>
      </w: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Select a single word or phrase that you would use to describe the following from this unit. In the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column, briefly explain your choice.</w:t>
      </w:r>
    </w:p>
    <w:p w:rsidR="00000000" w:rsidRDefault="00BA19F1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54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Pr="008C3F75" w:rsidRDefault="00BA19F1">
            <w:pPr>
              <w:spacing w:before="100" w:after="55"/>
              <w:rPr>
                <w:b/>
                <w:sz w:val="24"/>
                <w:szCs w:val="24"/>
              </w:rPr>
            </w:pPr>
            <w:r w:rsidRPr="008C3F75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Pr="008C3F75" w:rsidRDefault="00BA19F1">
            <w:pPr>
              <w:spacing w:before="100" w:after="55"/>
              <w:rPr>
                <w:b/>
                <w:sz w:val="24"/>
                <w:szCs w:val="24"/>
              </w:rPr>
            </w:pPr>
            <w:r w:rsidRPr="008C3F75">
              <w:rPr>
                <w:b/>
                <w:sz w:val="24"/>
                <w:szCs w:val="24"/>
              </w:rPr>
              <w:t>Word / Phrase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Pr="008C3F75" w:rsidRDefault="00BA19F1">
            <w:pPr>
              <w:spacing w:before="100" w:after="55"/>
              <w:rPr>
                <w:b/>
                <w:sz w:val="24"/>
                <w:szCs w:val="24"/>
              </w:rPr>
            </w:pPr>
            <w:r w:rsidRPr="008C3F75">
              <w:rPr>
                <w:b/>
                <w:sz w:val="24"/>
                <w:szCs w:val="24"/>
              </w:rPr>
              <w:t>Explanation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B. Bennett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Chaplin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A sports figure of your choice: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 / 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roles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Nellie McClung (or another influential woman)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identity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people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Prohibition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BA19F1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Automobiles</w:t>
            </w:r>
          </w:p>
          <w:p w:rsidR="00000000" w:rsidRDefault="00BA19F1">
            <w:pPr>
              <w:spacing w:after="55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A19F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8C3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3F75" w:rsidRDefault="008C3F7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Change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3F75" w:rsidRDefault="008C3F75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F75" w:rsidRDefault="008C3F75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8C3F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3F75" w:rsidRDefault="008C3F75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Rise of Extremism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3F75" w:rsidRDefault="008C3F75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F75" w:rsidRDefault="008C3F75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000000" w:rsidRDefault="00BA19F1">
      <w:pPr>
        <w:rPr>
          <w:sz w:val="24"/>
          <w:szCs w:val="24"/>
        </w:rPr>
      </w:pPr>
    </w:p>
    <w:p w:rsidR="00000000" w:rsidRDefault="00BA19F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I found the most intriguing thing about life in the 1920s and 1930s was...</w:t>
      </w: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One thing about this time that reminds me of life today is...</w:t>
      </w: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The most impressive thing about Canadians in the 1920s and 1930s was...</w:t>
      </w: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>One question I still have about this period is...</w:t>
      </w:r>
    </w:p>
    <w:p w:rsidR="00000000" w:rsidRDefault="00BA19F1">
      <w:pPr>
        <w:rPr>
          <w:sz w:val="24"/>
          <w:szCs w:val="24"/>
        </w:rPr>
      </w:pPr>
    </w:p>
    <w:p w:rsidR="00000000" w:rsidRDefault="00BA19F1">
      <w:pPr>
        <w:rPr>
          <w:sz w:val="24"/>
          <w:szCs w:val="24"/>
        </w:rPr>
      </w:pPr>
    </w:p>
    <w:p w:rsidR="00BA19F1" w:rsidRDefault="00BA19F1">
      <w:r>
        <w:rPr>
          <w:sz w:val="24"/>
          <w:szCs w:val="24"/>
        </w:rPr>
        <w:t>6.</w:t>
      </w:r>
      <w:r>
        <w:rPr>
          <w:sz w:val="24"/>
          <w:szCs w:val="24"/>
        </w:rPr>
        <w:tab/>
        <w:t>The activity about the cost of living in the 1930s versus today showed me...</w:t>
      </w:r>
    </w:p>
    <w:sectPr w:rsidR="00BA19F1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A0"/>
    <w:rsid w:val="002400A0"/>
    <w:rsid w:val="008C3F75"/>
    <w:rsid w:val="00B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926B8"/>
  <w14:defaultImageDpi w14:val="0"/>
  <w15:docId w15:val="{BCBB0DCD-E370-4149-BD04-82889719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3</cp:revision>
  <dcterms:created xsi:type="dcterms:W3CDTF">2021-02-08T18:02:00Z</dcterms:created>
  <dcterms:modified xsi:type="dcterms:W3CDTF">2021-02-08T18:03:00Z</dcterms:modified>
</cp:coreProperties>
</file>